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F95F94" w:rsidRPr="00C46F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AD9" w:rsidRPr="00DD4EC2" w:rsidRDefault="009C7AD9" w:rsidP="009C7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E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ОБЩЕОБРАЗОВАТЕЛЬНОЕ УЧРЕЖДЕНИЕ</w:t>
            </w:r>
          </w:p>
          <w:p w:rsidR="009C7AD9" w:rsidRPr="00DD4EC2" w:rsidRDefault="009C7AD9" w:rsidP="009C7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E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№3</w:t>
            </w:r>
          </w:p>
          <w:p w:rsidR="009C7AD9" w:rsidRDefault="009C7AD9" w:rsidP="009C7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E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УГЛУБЛЕННЫМ ИЗУЧЕНИЕМ МУЗЫКАЛЬНЫХ ПРЕДМЕТОВ ИМЕНИ А.П. ИВАНОВА»</w:t>
            </w:r>
          </w:p>
          <w:p w:rsidR="009C7AD9" w:rsidRDefault="009C7AD9" w:rsidP="009C7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AD9" w:rsidRPr="00DD4EC2" w:rsidRDefault="009C7AD9" w:rsidP="009C7A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pPr w:leftFromText="180" w:rightFromText="180" w:vertAnchor="text" w:horzAnchor="margin" w:tblpXSpec="right" w:tblpY="-85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512"/>
            </w:tblGrid>
            <w:tr w:rsidR="009C7AD9" w:rsidRPr="006D4865" w:rsidTr="009C7AD9">
              <w:trPr>
                <w:trHeight w:val="6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C7AD9" w:rsidRDefault="00C46F21" w:rsidP="009C7AD9">
                  <w:pPr>
                    <w:contextualSpacing/>
                    <w:rPr>
                      <w:rFonts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C46F21">
                    <w:rPr>
                      <w:rFonts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C46F21" w:rsidRPr="00C46F21" w:rsidRDefault="00C46F21" w:rsidP="009C7AD9">
                  <w:pPr>
                    <w:contextualSpacing/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46F2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Директор МОУ «СОШ №3»</w:t>
                  </w:r>
                </w:p>
                <w:p w:rsidR="00C46F21" w:rsidRPr="00C46F21" w:rsidRDefault="00C46F21" w:rsidP="009C7AD9">
                  <w:pPr>
                    <w:contextualSpacing/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proofErr w:type="spellStart"/>
                  <w:r w:rsidRPr="00C46F2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Дядюшко</w:t>
                  </w:r>
                  <w:proofErr w:type="spellEnd"/>
                  <w:r w:rsidRPr="00C46F2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В.Ф</w:t>
                  </w:r>
                </w:p>
                <w:p w:rsidR="00C46F21" w:rsidRPr="00C46F21" w:rsidRDefault="00C46F21" w:rsidP="009C7AD9">
                  <w:pPr>
                    <w:contextualSpacing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C46F2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Приказ от 01.09.2023</w:t>
                  </w:r>
                </w:p>
              </w:tc>
            </w:tr>
          </w:tbl>
          <w:p w:rsidR="00C46F21" w:rsidRPr="00C46F21" w:rsidRDefault="00C46F21">
            <w:pPr>
              <w:contextualSpacing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46F21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6F21" w:rsidRPr="00C46F21" w:rsidRDefault="00C46F21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6F2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C46F21" w:rsidRPr="00C46F21" w:rsidRDefault="00C46F21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6F2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МБОУ Центр образования №1</w:t>
            </w:r>
          </w:p>
          <w:p w:rsidR="00C46F21" w:rsidRPr="00C46F21" w:rsidRDefault="00C46F21">
            <w:pPr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46F2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 05.03.20220№10)</w:t>
            </w:r>
          </w:p>
        </w:tc>
      </w:tr>
    </w:tbl>
    <w:p w:rsidR="009C7AD9" w:rsidRDefault="009C7AD9" w:rsidP="009C7AD9">
      <w:pPr>
        <w:rPr>
          <w:rFonts w:hAnsi="Times New Roman" w:cs="Times New Roman"/>
          <w:color w:val="000000"/>
          <w:sz w:val="28"/>
          <w:szCs w:val="28"/>
          <w:lang w:val="ru-RU"/>
        </w:rPr>
        <w:sectPr w:rsidR="009C7AD9" w:rsidSect="00F95F94">
          <w:pgSz w:w="11907" w:h="16839"/>
          <w:pgMar w:top="1440" w:right="1440" w:bottom="1440" w:left="1440" w:header="720" w:footer="720" w:gutter="0"/>
          <w:cols w:space="720"/>
        </w:sectPr>
      </w:pPr>
    </w:p>
    <w:p w:rsidR="009C7AD9" w:rsidRDefault="009C7A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  <w:sectPr w:rsidR="009C7AD9" w:rsidSect="009C7AD9">
          <w:type w:val="continuous"/>
          <w:pgSz w:w="11907" w:h="16839"/>
          <w:pgMar w:top="1440" w:right="1440" w:bottom="1440" w:left="1440" w:header="720" w:footer="720" w:gutter="0"/>
          <w:cols w:num="2" w:space="720"/>
        </w:sectPr>
      </w:pPr>
    </w:p>
    <w:p w:rsidR="00F95F94" w:rsidRPr="009C7AD9" w:rsidRDefault="00F95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5F94" w:rsidRPr="006D4865" w:rsidRDefault="009C7AD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6D486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Антикоррупционная</w:t>
      </w:r>
      <w:proofErr w:type="spellEnd"/>
      <w:r w:rsidRPr="006D486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политика</w:t>
      </w:r>
      <w:r w:rsidRPr="006D4865">
        <w:rPr>
          <w:sz w:val="28"/>
          <w:szCs w:val="28"/>
          <w:lang w:val="ru-RU"/>
        </w:rPr>
        <w:br/>
      </w:r>
      <w:r w:rsidRPr="006D486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МОУ «СОШ №3»</w:t>
      </w:r>
    </w:p>
    <w:p w:rsidR="00F95F94" w:rsidRPr="009C7AD9" w:rsidRDefault="00F95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5F94" w:rsidRPr="009C7AD9" w:rsidRDefault="009C7A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A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95F94" w:rsidRPr="009C7AD9" w:rsidRDefault="009C7AD9" w:rsidP="009C7AD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Настоящая </w:t>
      </w:r>
      <w:proofErr w:type="spellStart"/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антикоррупционная</w:t>
      </w:r>
      <w:proofErr w:type="spellEnd"/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 xml:space="preserve"> политика Муниципального бюджетного общеобразовательного учреждения МОУ «СОШ №3» (далее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– Политика) составлена в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рамках исполнения Федерального закона от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25.12.2008 №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273-ФЗ «О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противодействии коррупции» с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целью реализации мер по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предупреждению коррупции.</w:t>
      </w:r>
    </w:p>
    <w:p w:rsidR="00F95F94" w:rsidRPr="009C7AD9" w:rsidRDefault="009C7AD9" w:rsidP="009C7AD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1.2. Политика Муниципального бюджетного общеобразовательного учреждения «Центр образования №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1» представляет собой комплекс закрепленных взаимосвязанных принципов, процедур и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мероприятий, направленных на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профилактику и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пресечение коррупционных правонарушений в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деятельности Муниципального бюджетного общеобразовательного учреждения МОУ «СОШ №3» (далее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– Организация).</w:t>
      </w:r>
    </w:p>
    <w:p w:rsidR="00F95F94" w:rsidRPr="009C7AD9" w:rsidRDefault="009C7AD9" w:rsidP="009C7AD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1.3. Положения Политики распространяются на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всех работников вне зависимости от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занимаемой должности.</w:t>
      </w:r>
    </w:p>
    <w:p w:rsidR="00F95F94" w:rsidRPr="009C7AD9" w:rsidRDefault="009C7AD9" w:rsidP="009C7AD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1.4. Для целей Политики используются следующие основные понятия: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9C7A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коррупция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 xml:space="preserve"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государства в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>целях получения выгоды в</w:t>
      </w:r>
      <w:r w:rsidRPr="009C7AD9">
        <w:rPr>
          <w:rFonts w:hAnsi="Times New Roman" w:cs="Times New Roman"/>
          <w:color w:val="000000"/>
          <w:sz w:val="28"/>
          <w:szCs w:val="28"/>
        </w:rPr>
        <w:t> </w:t>
      </w:r>
      <w:r w:rsidRPr="009C7AD9">
        <w:rPr>
          <w:rFonts w:hAnsi="Times New Roman" w:cs="Times New Roman"/>
          <w:color w:val="000000"/>
          <w:sz w:val="28"/>
          <w:szCs w:val="28"/>
          <w:lang w:val="ru-RU"/>
        </w:rPr>
        <w:t xml:space="preserve">виде денег, ценностей, иного </w:t>
      </w:r>
      <w:r w:rsidRPr="009C7AD9">
        <w:rPr>
          <w:rFonts w:cstheme="minorHAnsi"/>
          <w:color w:val="000000"/>
          <w:sz w:val="28"/>
          <w:szCs w:val="28"/>
          <w:lang w:val="ru-RU"/>
        </w:rPr>
        <w:t>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C7AD9">
        <w:rPr>
          <w:rFonts w:cstheme="minorHAnsi"/>
          <w:color w:val="000000"/>
          <w:sz w:val="28"/>
          <w:szCs w:val="28"/>
          <w:lang w:val="ru-RU"/>
        </w:rPr>
        <w:t>; совершение подобных деяний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имени или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интересах юридического лица;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взятка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том 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числе</w:t>
      </w:r>
      <w:proofErr w:type="gram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когда взятка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указанию должностного лица передается иному физическому или юридическому лицу,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совершение действий (бездействие)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пользу взяткодателя или представляемых им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лиц, если такие действия (бездействие) входят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служебные полномочия должностного лица либо если оно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силу должностного положения может способствовать таким действиям (бездействию), 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равно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общее покровительство или попустительство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службе;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коммерческий подкуп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– незаконная передача лицу, выполняющему управленческие функции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коммерческой или иной организации, денег, ценных бумаг, иного имущества, 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том 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числе</w:t>
      </w:r>
      <w:proofErr w:type="gram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когда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совершение действий (бездействие)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интересах дающего или иных лиц, если указанные действия (бездействие) входят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служебные полномочия такого 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лица</w:t>
      </w:r>
      <w:proofErr w:type="gram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либо если оно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противодействие коррупции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физических лиц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пределах их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полномочий: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1)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предупреждению коррупции,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том числе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выявлению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последующему устранению причин коррупции (профилактика коррупции);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2) выявлению, предупреждению, пресечению, раскрытию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расследованию коррупционных правонарушений (борьба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коррупцией);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3) минимизации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 (или) ликвидации последствий коррупционных правонарушений;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контрагент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– любое юридическое или физическое лицо,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которым Организация вступает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договорные отношения,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исключением трудовых отношений;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конфликт интересов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предотвращению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урегулированию конфликта интересов, влияет или может повлиять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надлежащее, объективное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беспристрастное исполнение им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должностных (служебных) обязанностей (осуществление полномочий);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личная заинтересованность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– возможность получения доходов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виде денег, иного имущества,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 (или) состоящими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ним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близком родстве или свойстве лицами (родителями, супругами, детьми, братьями, сестрами, 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также братьями, сестрами, родителями, детьми супругов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супругами детей), гражданами или организациями,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которыми лицо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 (или</w:t>
      </w:r>
      <w:proofErr w:type="gramEnd"/>
      <w:r w:rsidRPr="009C7AD9">
        <w:rPr>
          <w:rFonts w:cstheme="minorHAnsi"/>
          <w:color w:val="000000"/>
          <w:sz w:val="28"/>
          <w:szCs w:val="28"/>
          <w:lang w:val="ru-RU"/>
        </w:rPr>
        <w:t>) лица, состоящие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ним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2. Цели и</w:t>
      </w:r>
      <w:r w:rsidRPr="009C7AD9">
        <w:rPr>
          <w:rFonts w:cstheme="minorHAnsi"/>
          <w:b/>
          <w:bCs/>
          <w:color w:val="000000"/>
          <w:sz w:val="28"/>
          <w:szCs w:val="28"/>
        </w:rPr>
        <w:t> </w:t>
      </w: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задачи Политики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2.1. Целями Политики являются:</w:t>
      </w:r>
    </w:p>
    <w:p w:rsidR="00F95F94" w:rsidRPr="009C7AD9" w:rsidRDefault="009C7AD9" w:rsidP="009C7AD9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 xml:space="preserve">обеспечение соответствия деятельности Организации требованиям </w:t>
      </w:r>
      <w:proofErr w:type="spellStart"/>
      <w:r w:rsidRPr="009C7AD9">
        <w:rPr>
          <w:rFonts w:cstheme="minorHAnsi"/>
          <w:color w:val="000000"/>
          <w:sz w:val="28"/>
          <w:szCs w:val="28"/>
          <w:lang w:val="ru-RU"/>
        </w:rPr>
        <w:t>антикоррупционного</w:t>
      </w:r>
      <w:proofErr w:type="spell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законодательства;</w:t>
      </w:r>
    </w:p>
    <w:p w:rsidR="00F95F94" w:rsidRPr="009C7AD9" w:rsidRDefault="009C7AD9" w:rsidP="009C7AD9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минимизация рисков вовлечения Организации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его работников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коррупционную деятельность;</w:t>
      </w:r>
    </w:p>
    <w:p w:rsidR="00F95F94" w:rsidRPr="009C7AD9" w:rsidRDefault="009C7AD9" w:rsidP="009C7AD9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формирование единого подхода к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 работы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предупреждению коррупции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Организации;</w:t>
      </w:r>
    </w:p>
    <w:p w:rsidR="00F95F94" w:rsidRPr="009C7AD9" w:rsidRDefault="009C7AD9" w:rsidP="009C7AD9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формирование у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работников нетерпимости к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коррупционному поведению.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2.2. Для достижения поставленных целей необходимо решить следующие задачи:</w:t>
      </w:r>
    </w:p>
    <w:p w:rsidR="00F95F94" w:rsidRPr="009C7AD9" w:rsidRDefault="009C7AD9" w:rsidP="009C7AD9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сформировать у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работников единообразное понимание позиции Организации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неприятии коррупции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любых формах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проявлениях;</w:t>
      </w:r>
    </w:p>
    <w:p w:rsidR="00F95F94" w:rsidRPr="009C7AD9" w:rsidRDefault="009C7AD9" w:rsidP="009C7AD9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минимизировать риски вовлечения работников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коррупционную деятельность;</w:t>
      </w:r>
    </w:p>
    <w:p w:rsidR="00F95F94" w:rsidRPr="009C7AD9" w:rsidRDefault="009C7AD9" w:rsidP="009C7AD9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lastRenderedPageBreak/>
        <w:t>определить должностных лиц, ответственных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реализацию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Политики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и 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антикоррупционных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мер</w:t>
      </w:r>
      <w:proofErr w:type="spellEnd"/>
      <w:r w:rsidRPr="009C7AD9">
        <w:rPr>
          <w:rFonts w:cstheme="minorHAnsi"/>
          <w:color w:val="000000"/>
          <w:sz w:val="28"/>
          <w:szCs w:val="28"/>
        </w:rPr>
        <w:t>;</w:t>
      </w:r>
    </w:p>
    <w:p w:rsidR="00F95F94" w:rsidRPr="009C7AD9" w:rsidRDefault="009C7AD9" w:rsidP="009C7AD9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информировать работников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нормативном правовом обеспечении работы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предупреждению коррупции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ответственности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совершение коррупционных правонарушений.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2.3. Ключевыми принципами реализации Политики являются: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1) неприятие коррупции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любых формах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проявлениях. Организация содействует воспитанию правового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гражданского сознания работников путем формирования негативного отношения к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коррупционным проявлениям;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2) эффективность мероприятий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противодействию коррупции. Создание эффективной системы противодействия коррупции, 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также ее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систематическое совершенствование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учетом изменения условий внутренней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внешней среды,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том числе законодательства РФ;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институтов гражданского общества к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сведениям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своей деятельности, которые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действующим законодательством РФ не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являются сведениями ограниченного доступа.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рамках реализации принципа открытости информации Организация создает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своем официальном сайте подраздел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вопросам противодействия коррупции.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Подраздел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наполняется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следующей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информацией</w:t>
      </w:r>
      <w:proofErr w:type="spellEnd"/>
      <w:r w:rsidRPr="009C7AD9">
        <w:rPr>
          <w:rFonts w:cstheme="minorHAnsi"/>
          <w:color w:val="000000"/>
          <w:sz w:val="28"/>
          <w:szCs w:val="28"/>
        </w:rPr>
        <w:t>:</w:t>
      </w:r>
    </w:p>
    <w:p w:rsidR="00F95F94" w:rsidRPr="009C7AD9" w:rsidRDefault="009C7AD9" w:rsidP="009C7AD9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нормативными правовыми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иными актами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сфере противодействия коррупции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действующей редакции;</w:t>
      </w:r>
    </w:p>
    <w:p w:rsidR="00F95F94" w:rsidRPr="009C7AD9" w:rsidRDefault="009C7AD9" w:rsidP="009C7AD9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внутренними документами Организации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вопросам противодействия коррупции;</w:t>
      </w:r>
    </w:p>
    <w:p w:rsidR="00F95F94" w:rsidRPr="009C7AD9" w:rsidRDefault="009C7AD9" w:rsidP="009C7AD9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памятками, плакатами иным вспомогательным материалом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вопросам профилактики коррупции.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3. Обязанности руководителей и</w:t>
      </w:r>
      <w:r w:rsidRPr="009C7AD9">
        <w:rPr>
          <w:rFonts w:cstheme="minorHAnsi"/>
          <w:b/>
          <w:bCs/>
          <w:color w:val="000000"/>
          <w:sz w:val="28"/>
          <w:szCs w:val="28"/>
        </w:rPr>
        <w:t> </w:t>
      </w: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работников, связанные с</w:t>
      </w:r>
      <w:r w:rsidRPr="009C7AD9">
        <w:rPr>
          <w:rFonts w:cstheme="minorHAnsi"/>
          <w:b/>
          <w:bCs/>
          <w:color w:val="000000"/>
          <w:sz w:val="28"/>
          <w:szCs w:val="28"/>
        </w:rPr>
        <w:t> </w:t>
      </w: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предупреждением коррупции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3.1. Работники Организации знакомятся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Политикой под подпись при принятии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работу или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течение семи рабочих дней после внесения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Политику изменений.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lastRenderedPageBreak/>
        <w:t>3.2. Руководитель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работники вне зависимости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должности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стажа работы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связи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исполнением ими трудовых обязанностей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трудовым договором должны:</w:t>
      </w:r>
    </w:p>
    <w:p w:rsidR="00F95F94" w:rsidRPr="009C7AD9" w:rsidRDefault="009C7AD9" w:rsidP="009C7AD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руководствоваться требованиями Политики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соблюдать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ее;</w:t>
      </w:r>
    </w:p>
    <w:p w:rsidR="00F95F94" w:rsidRPr="009C7AD9" w:rsidRDefault="009C7AD9" w:rsidP="009C7AD9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воздерживаться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совершения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 (или) участия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совершении коррупционных правонарушений,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том числе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интересах или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имени Организации;</w:t>
      </w:r>
    </w:p>
    <w:p w:rsidR="00F95F94" w:rsidRPr="009C7AD9" w:rsidRDefault="009C7AD9" w:rsidP="009C7AD9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воздерживаться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поведения, которое может быть истолковано окружающими как готовность 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совершить</w:t>
      </w:r>
      <w:proofErr w:type="gram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или участвовать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совершении коррупционного правонарушения,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том числе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интересах или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имени Организации.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3.3. Работник вне зависимости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должности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стажа работы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связи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исполнением им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трудовых обязанностей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трудовым договором должен:</w:t>
      </w:r>
    </w:p>
    <w:p w:rsidR="00F95F94" w:rsidRPr="009C7AD9" w:rsidRDefault="009C7AD9" w:rsidP="009C7AD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незамедлительно информировать руководителя Организации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своего непосредственного руководителя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случаях склонения его к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совершению коррупционных правонарушений;</w:t>
      </w:r>
    </w:p>
    <w:p w:rsidR="00F95F94" w:rsidRPr="009C7AD9" w:rsidRDefault="009C7AD9" w:rsidP="009C7AD9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незамедлительно информировать руководителя Организации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своего непосредственного руководителя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F95F94" w:rsidRPr="009C7AD9" w:rsidRDefault="009C7AD9" w:rsidP="009C7AD9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сообщить руководителю Организации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своему непосредственному руководителю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возникшем конфликте интересов либо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возможности его возникновения.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4. Должностные лица, ответственные за</w:t>
      </w:r>
      <w:r w:rsidRPr="009C7AD9">
        <w:rPr>
          <w:rFonts w:cstheme="minorHAnsi"/>
          <w:b/>
          <w:bCs/>
          <w:color w:val="000000"/>
          <w:sz w:val="28"/>
          <w:szCs w:val="28"/>
        </w:rPr>
        <w:t> </w:t>
      </w: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реализацию Политики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4.1. Руководитель Организации является ответственным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организацию всех мероприятий, направленных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предупреждение коррупции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4.2. Руководитель Организации</w:t>
      </w:r>
      <w:r w:rsidRPr="009C7AD9">
        <w:rPr>
          <w:rFonts w:cstheme="minorHAnsi"/>
          <w:color w:val="000000"/>
          <w:sz w:val="28"/>
          <w:szCs w:val="28"/>
        </w:rPr>
        <w:t> 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исходя из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</w:t>
      </w:r>
      <w:proofErr w:type="gram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лицо или несколько лиц, ответственных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реализацию Политики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проведение </w:t>
      </w:r>
      <w:proofErr w:type="spellStart"/>
      <w:r w:rsidRPr="009C7AD9">
        <w:rPr>
          <w:rFonts w:cstheme="minorHAnsi"/>
          <w:color w:val="000000"/>
          <w:sz w:val="28"/>
          <w:szCs w:val="28"/>
          <w:lang w:val="ru-RU"/>
        </w:rPr>
        <w:t>антикоррупционной</w:t>
      </w:r>
      <w:proofErr w:type="spell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работы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 xml:space="preserve">4.3. 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Основные обязанности должностного лица (должностных лиц), ответственного (ответственных)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реализацию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Политики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и 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проведение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антикоррупционной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работы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в 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Организации</w:t>
      </w:r>
      <w:proofErr w:type="spellEnd"/>
      <w:r w:rsidRPr="009C7AD9">
        <w:rPr>
          <w:rFonts w:cstheme="minorHAnsi"/>
          <w:color w:val="000000"/>
          <w:sz w:val="28"/>
          <w:szCs w:val="28"/>
        </w:rPr>
        <w:t>:</w:t>
      </w:r>
      <w:proofErr w:type="gramEnd"/>
    </w:p>
    <w:p w:rsidR="00F95F94" w:rsidRPr="009C7AD9" w:rsidRDefault="009C7AD9" w:rsidP="009C7AD9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lastRenderedPageBreak/>
        <w:t>проводить мониторинг информации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целью предупреждения коррупционных правонарушений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Организации;</w:t>
      </w:r>
    </w:p>
    <w:p w:rsidR="00F95F94" w:rsidRPr="009C7AD9" w:rsidRDefault="009C7AD9" w:rsidP="009C7AD9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разрабатывать локальные нормативные акты, направленные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предупреждение коррупции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Организации;</w:t>
      </w:r>
    </w:p>
    <w:p w:rsidR="00F95F94" w:rsidRPr="009C7AD9" w:rsidRDefault="009C7AD9" w:rsidP="009C7AD9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реализовывать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контролировать меры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предупреждению коррупции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Организации;</w:t>
      </w:r>
    </w:p>
    <w:p w:rsidR="00F95F94" w:rsidRPr="009C7AD9" w:rsidRDefault="009C7AD9" w:rsidP="009C7AD9">
      <w:pPr>
        <w:numPr>
          <w:ilvl w:val="0"/>
          <w:numId w:val="6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оценивать коррупционные риски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4.4. Остальные полномочия ответственного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реализацию Политики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проведение </w:t>
      </w:r>
      <w:proofErr w:type="spellStart"/>
      <w:r w:rsidRPr="009C7AD9">
        <w:rPr>
          <w:rFonts w:cstheme="minorHAnsi"/>
          <w:color w:val="000000"/>
          <w:sz w:val="28"/>
          <w:szCs w:val="28"/>
          <w:lang w:val="ru-RU"/>
        </w:rPr>
        <w:t>антикоррупционной</w:t>
      </w:r>
      <w:proofErr w:type="spell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работы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 определяются его должностной инструкцией.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5. Ответственность за</w:t>
      </w:r>
      <w:r w:rsidRPr="009C7AD9">
        <w:rPr>
          <w:rFonts w:cstheme="minorHAnsi"/>
          <w:b/>
          <w:bCs/>
          <w:color w:val="000000"/>
          <w:sz w:val="28"/>
          <w:szCs w:val="28"/>
        </w:rPr>
        <w:t> </w:t>
      </w: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несоблюдение требований Политики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5.1. Руководители структурных подразделений являются ответственными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обеспечение 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контроля за</w:t>
      </w:r>
      <w:proofErr w:type="gramEnd"/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соблюдением требований Политики своими подчиненными.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5.2. Лица, виновные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нарушении требований Политики и</w:t>
      </w:r>
      <w:r w:rsidRPr="009C7AD9">
        <w:rPr>
          <w:rFonts w:cstheme="minorHAnsi"/>
          <w:color w:val="000000"/>
          <w:sz w:val="28"/>
          <w:szCs w:val="28"/>
        </w:rPr>
        <w:t> </w:t>
      </w:r>
      <w:proofErr w:type="spellStart"/>
      <w:r w:rsidRPr="009C7AD9">
        <w:rPr>
          <w:rFonts w:cstheme="minorHAnsi"/>
          <w:color w:val="000000"/>
          <w:sz w:val="28"/>
          <w:szCs w:val="28"/>
          <w:lang w:val="ru-RU"/>
        </w:rPr>
        <w:t>антикоррупционного</w:t>
      </w:r>
      <w:proofErr w:type="spell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законодательства, несут ответственность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порядке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основаниям, предусмотренным законодательством РФ,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том числе могут подвергаться дисциплинарным взысканиям.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6. Оценка коррупционных рисков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6.1. Целью оценки коррупционных рисков является определение конкретных процессов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видов деятельности Организации, при реализации которых наиболее высока вероятность совершения работниками коррупционных 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правонарушений</w:t>
      </w:r>
      <w:proofErr w:type="gram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как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целях получения личной выгоды, так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целях получения выгоды Организацией.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 xml:space="preserve">6.2. Оценка коррупционных рисков позволяет обеспечить соответствие реализуемых </w:t>
      </w:r>
      <w:proofErr w:type="spellStart"/>
      <w:r w:rsidRPr="009C7AD9">
        <w:rPr>
          <w:rFonts w:cstheme="minorHAnsi"/>
          <w:color w:val="000000"/>
          <w:sz w:val="28"/>
          <w:szCs w:val="28"/>
          <w:lang w:val="ru-RU"/>
        </w:rPr>
        <w:t>антикоррупционных</w:t>
      </w:r>
      <w:proofErr w:type="spell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мероприятий специфике деятельности Организации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рационально использовать ресурсы, направляемые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проведение работы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профилактике коррупции.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четырех последовательных этапов:</w:t>
      </w:r>
    </w:p>
    <w:p w:rsidR="00F95F94" w:rsidRPr="009C7AD9" w:rsidRDefault="009C7AD9" w:rsidP="009C7AD9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9C7AD9">
        <w:rPr>
          <w:rFonts w:cstheme="minorHAnsi"/>
          <w:color w:val="000000"/>
          <w:sz w:val="28"/>
          <w:szCs w:val="28"/>
        </w:rPr>
        <w:t>подготовительного</w:t>
      </w:r>
      <w:proofErr w:type="spellEnd"/>
      <w:r w:rsidRPr="009C7AD9">
        <w:rPr>
          <w:rFonts w:cstheme="minorHAnsi"/>
          <w:color w:val="000000"/>
          <w:sz w:val="28"/>
          <w:szCs w:val="28"/>
        </w:rPr>
        <w:t>;</w:t>
      </w:r>
    </w:p>
    <w:p w:rsidR="00F95F94" w:rsidRPr="009C7AD9" w:rsidRDefault="009C7AD9" w:rsidP="009C7AD9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9C7AD9">
        <w:rPr>
          <w:rFonts w:cstheme="minorHAnsi"/>
          <w:color w:val="000000"/>
          <w:sz w:val="28"/>
          <w:szCs w:val="28"/>
        </w:rPr>
        <w:t>описания процессов;</w:t>
      </w:r>
    </w:p>
    <w:p w:rsidR="00F95F94" w:rsidRPr="009C7AD9" w:rsidRDefault="009C7AD9" w:rsidP="009C7AD9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9C7AD9">
        <w:rPr>
          <w:rFonts w:cstheme="minorHAnsi"/>
          <w:color w:val="000000"/>
          <w:sz w:val="28"/>
          <w:szCs w:val="28"/>
        </w:rPr>
        <w:t>идентификации коррупционных рисков;</w:t>
      </w:r>
    </w:p>
    <w:p w:rsidR="00F95F94" w:rsidRPr="009C7AD9" w:rsidRDefault="009C7AD9" w:rsidP="009C7AD9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9C7AD9">
        <w:rPr>
          <w:rFonts w:cstheme="minorHAnsi"/>
          <w:color w:val="000000"/>
          <w:sz w:val="28"/>
          <w:szCs w:val="28"/>
        </w:rPr>
        <w:t>анализа</w:t>
      </w:r>
      <w:proofErr w:type="gramEnd"/>
      <w:r w:rsidRPr="009C7AD9">
        <w:rPr>
          <w:rFonts w:cstheme="minorHAnsi"/>
          <w:color w:val="000000"/>
          <w:sz w:val="28"/>
          <w:szCs w:val="28"/>
        </w:rPr>
        <w:t xml:space="preserve"> коррупционных рисков.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lastRenderedPageBreak/>
        <w:t>6.3.1.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подготовительном этапе руководитель Организации принимает решение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проведении оценки коррупционных рисков, определяет методику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план, назначает лиц, ответственных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проведение оценки, определяет полномочия работников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связи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проведением оценки.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Оценка коррупционных рисков может быть поручена работникам Организации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специальной организации,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которой заключается договор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оказание услуг.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6.3.2.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форме бизнес-процессов и</w:t>
      </w:r>
      <w:r w:rsidRPr="009C7AD9">
        <w:rPr>
          <w:rFonts w:cstheme="minorHAnsi"/>
          <w:color w:val="000000"/>
          <w:sz w:val="28"/>
          <w:szCs w:val="28"/>
        </w:rPr>
        <w:t> </w:t>
      </w:r>
      <w:proofErr w:type="spellStart"/>
      <w:r w:rsidRPr="009C7AD9">
        <w:rPr>
          <w:rFonts w:cstheme="minorHAnsi"/>
          <w:color w:val="000000"/>
          <w:sz w:val="28"/>
          <w:szCs w:val="28"/>
          <w:lang w:val="ru-RU"/>
        </w:rPr>
        <w:t>подпроцессов</w:t>
      </w:r>
      <w:proofErr w:type="spellEnd"/>
      <w:r w:rsidRPr="009C7AD9">
        <w:rPr>
          <w:rFonts w:cstheme="minorHAnsi"/>
          <w:color w:val="000000"/>
          <w:sz w:val="28"/>
          <w:szCs w:val="28"/>
          <w:lang w:val="ru-RU"/>
        </w:rPr>
        <w:t>, оценивают их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наличие коррупционных рисков.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 xml:space="preserve">Основными критериями при определении коррупционных рисков являются 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следующие</w:t>
      </w:r>
      <w:proofErr w:type="gramEnd"/>
      <w:r w:rsidRPr="009C7AD9">
        <w:rPr>
          <w:rFonts w:cstheme="minorHAnsi"/>
          <w:color w:val="000000"/>
          <w:sz w:val="28"/>
          <w:szCs w:val="28"/>
          <w:lang w:val="ru-RU"/>
        </w:rPr>
        <w:t>:</w:t>
      </w:r>
    </w:p>
    <w:p w:rsidR="00F95F94" w:rsidRPr="009C7AD9" w:rsidRDefault="009C7AD9" w:rsidP="009C7AD9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Организацией</w:t>
      </w:r>
      <w:proofErr w:type="spellEnd"/>
      <w:r w:rsidRPr="009C7AD9">
        <w:rPr>
          <w:rFonts w:cstheme="minorHAnsi"/>
          <w:color w:val="000000"/>
          <w:sz w:val="28"/>
          <w:szCs w:val="28"/>
        </w:rPr>
        <w:t> и (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или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)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ее</w:t>
      </w:r>
      <w:proofErr w:type="spellEnd"/>
      <w:r w:rsidRPr="009C7AD9">
        <w:rPr>
          <w:rFonts w:cstheme="minorHAnsi"/>
          <w:color w:val="000000"/>
          <w:sz w:val="28"/>
          <w:szCs w:val="28"/>
        </w:rPr>
        <w:t> 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отдельными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работниками</w:t>
      </w:r>
      <w:proofErr w:type="spellEnd"/>
      <w:r w:rsidRPr="009C7AD9">
        <w:rPr>
          <w:rFonts w:cstheme="minorHAnsi"/>
          <w:color w:val="000000"/>
          <w:sz w:val="28"/>
          <w:szCs w:val="28"/>
        </w:rPr>
        <w:t>;</w:t>
      </w:r>
    </w:p>
    <w:p w:rsidR="00F95F94" w:rsidRPr="009C7AD9" w:rsidRDefault="009C7AD9" w:rsidP="009C7AD9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взаимодействие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рамках бизнес-процесса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F95F94" w:rsidRPr="009C7AD9" w:rsidRDefault="009C7AD9" w:rsidP="009C7AD9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наличие лиц, заинтересованных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получении недоступной им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информации, которой обладают работники организации;</w:t>
      </w:r>
    </w:p>
    <w:p w:rsidR="00F95F94" w:rsidRPr="009C7AD9" w:rsidRDefault="009C7AD9" w:rsidP="009C7AD9">
      <w:pPr>
        <w:numPr>
          <w:ilvl w:val="0"/>
          <w:numId w:val="8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наличие сведений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распространенности коррупционных правонарушений при реализации бизнес-процесса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прошлом или аналогичных бизнес-процессов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других организациях.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К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числу направлений деятельности, потенциально связанных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наиболее высокими коррупционными рисками,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первую очередь относятся следующие:</w:t>
      </w:r>
      <w:proofErr w:type="gramEnd"/>
    </w:p>
    <w:p w:rsidR="00F95F94" w:rsidRPr="009C7AD9" w:rsidRDefault="009C7AD9" w:rsidP="009C7AD9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закупка товаров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услуг для нужд Организации;</w:t>
      </w:r>
    </w:p>
    <w:p w:rsidR="00F95F94" w:rsidRPr="009C7AD9" w:rsidRDefault="009C7AD9" w:rsidP="009C7AD9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получение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сдача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аренду имущества;</w:t>
      </w:r>
    </w:p>
    <w:p w:rsidR="00F95F94" w:rsidRPr="009C7AD9" w:rsidRDefault="009C7AD9" w:rsidP="009C7AD9">
      <w:pPr>
        <w:numPr>
          <w:ilvl w:val="0"/>
          <w:numId w:val="9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любые функции, предполагающие финансирование деятельности физических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юридических лиц (например, предоставление спонсорской помощи, пожертвований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т. д.).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Коррупционные риски могут возникать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процессах управления персоналом организации,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частности при распределении фондов оплаты труда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принятии решений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премировании работников.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lastRenderedPageBreak/>
        <w:t>6.3.3.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этапе идентификации коррупционных рисков ответственные выделяют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каждом анализируемом бизнес-процессе критические точки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приводят общее описание возможностей для реализации коррупционных рисков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каждой критической точке.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Признаками критической точки являются следующие:</w:t>
      </w:r>
      <w:proofErr w:type="gramEnd"/>
    </w:p>
    <w:p w:rsidR="00F95F94" w:rsidRPr="009C7AD9" w:rsidRDefault="009C7AD9" w:rsidP="009C7AD9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наличие у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Организации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физическому</w:t>
      </w:r>
      <w:proofErr w:type="spellEnd"/>
      <w:r w:rsidRPr="009C7AD9">
        <w:rPr>
          <w:rFonts w:cstheme="minorHAnsi"/>
          <w:color w:val="000000"/>
          <w:sz w:val="28"/>
          <w:szCs w:val="28"/>
        </w:rPr>
        <w:t> и (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или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)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юридическому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лицу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взаимодействующему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с 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Организацией</w:t>
      </w:r>
      <w:proofErr w:type="spellEnd"/>
      <w:r w:rsidRPr="009C7AD9">
        <w:rPr>
          <w:rFonts w:cstheme="minorHAnsi"/>
          <w:color w:val="000000"/>
          <w:sz w:val="28"/>
          <w:szCs w:val="28"/>
        </w:rPr>
        <w:t>;</w:t>
      </w:r>
      <w:proofErr w:type="gramEnd"/>
    </w:p>
    <w:p w:rsidR="00F95F94" w:rsidRPr="009C7AD9" w:rsidRDefault="009C7AD9" w:rsidP="009C7AD9">
      <w:pPr>
        <w:numPr>
          <w:ilvl w:val="0"/>
          <w:numId w:val="10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взаимодействие работника (группы работников)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(или) успешного функционирования Организации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целом.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При выявлении критических точек задаются вопросы:</w:t>
      </w:r>
    </w:p>
    <w:p w:rsidR="00F95F94" w:rsidRPr="009C7AD9" w:rsidRDefault="009C7AD9" w:rsidP="009C7AD9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какая выгода (преимущество) распределяется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рамках 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данного</w:t>
      </w:r>
      <w:proofErr w:type="gram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9C7AD9">
        <w:rPr>
          <w:rFonts w:cstheme="minorHAnsi"/>
          <w:color w:val="000000"/>
          <w:sz w:val="28"/>
          <w:szCs w:val="28"/>
          <w:lang w:val="ru-RU"/>
        </w:rPr>
        <w:t>подпроцесса</w:t>
      </w:r>
      <w:proofErr w:type="spellEnd"/>
      <w:r w:rsidRPr="009C7AD9">
        <w:rPr>
          <w:rFonts w:cstheme="minorHAnsi"/>
          <w:color w:val="000000"/>
          <w:sz w:val="28"/>
          <w:szCs w:val="28"/>
          <w:lang w:val="ru-RU"/>
        </w:rPr>
        <w:t>?</w:t>
      </w:r>
    </w:p>
    <w:p w:rsidR="00F95F94" w:rsidRPr="009C7AD9" w:rsidRDefault="009C7AD9" w:rsidP="009C7AD9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кто может быть заинтересован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неправомерном распределении этой выгоды (преимущества)?</w:t>
      </w:r>
    </w:p>
    <w:p w:rsidR="00F95F94" w:rsidRPr="009C7AD9" w:rsidRDefault="009C7AD9" w:rsidP="009C7AD9">
      <w:pPr>
        <w:numPr>
          <w:ilvl w:val="0"/>
          <w:numId w:val="1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какие коррупционные правонарушения могут быть совершены работником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целях неправомерного распределения этой выгоды (преимущества)?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рамках одного бизнес-процесса может быть выявлено несколько критических точек.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6.3.4.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основе анализа критических точек составляют формализованное описание коррупционных рисков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каждой выявленной критической точке, включающее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том числе: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а) краткое описание распределяемой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критической точке выгоды (преимущества), стремление к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получению которой работником (или) </w:t>
      </w:r>
      <w:r w:rsidRPr="009C7AD9">
        <w:rPr>
          <w:rFonts w:cstheme="minorHAnsi"/>
          <w:color w:val="000000"/>
          <w:sz w:val="28"/>
          <w:szCs w:val="28"/>
          <w:lang w:val="ru-RU"/>
        </w:rPr>
        <w:lastRenderedPageBreak/>
        <w:t>контрагентами является причиной совершения работником коррупционного правонарушения;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 xml:space="preserve">б) перечень потенциальных </w:t>
      </w:r>
      <w:proofErr w:type="spellStart"/>
      <w:r w:rsidRPr="009C7AD9">
        <w:rPr>
          <w:rFonts w:cstheme="minorHAnsi"/>
          <w:color w:val="000000"/>
          <w:sz w:val="28"/>
          <w:szCs w:val="28"/>
          <w:lang w:val="ru-RU"/>
        </w:rPr>
        <w:t>выгодоприобретателей</w:t>
      </w:r>
      <w:proofErr w:type="spellEnd"/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– лиц, которые стремятся извлечь выгоду (преимущество) из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совершения работником коррупционного правонарушения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рассматриваемой критической точке;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коррупционными рисками),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указанием возможной роли каждого работника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реализации коррупционной схемы;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г) краткое описание выгоды, получаемой работником (работниками), связанными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ним лицами или непосредственно самой Организацией,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результате совершения коррупционного правонарушения;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9C7AD9">
        <w:rPr>
          <w:rFonts w:cstheme="minorHAnsi"/>
          <w:color w:val="000000"/>
          <w:sz w:val="28"/>
          <w:szCs w:val="28"/>
          <w:lang w:val="ru-RU"/>
        </w:rPr>
        <w:t>д</w:t>
      </w:r>
      <w:proofErr w:type="spellEnd"/>
      <w:r w:rsidRPr="009C7AD9">
        <w:rPr>
          <w:rFonts w:cstheme="minorHAnsi"/>
          <w:color w:val="000000"/>
          <w:sz w:val="28"/>
          <w:szCs w:val="28"/>
          <w:lang w:val="ru-RU"/>
        </w:rPr>
        <w:t>) описание возможных способов передачи работнику (работникам) или должностному лицу (должностным лицам),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которым взаимодействует Организация, вознаграждения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совершение коррупционного правонарушения;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закупке для нужд организации товаров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заведомо невыгодных условиях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целях получения незаконного вознаграждения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поставщика»;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ж) развернутое описание способа совершения коррупционного правонарушения (коррупционной схемы),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том числе: инициатор коррупционного взаимодействия, последовательность действий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взаимодействий работника (работников) и контрагентов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неправомерному распределению выгоды (преимущества)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передаче работнику (работникам) или должностным лицам,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которыми взаимодействует Организация, незаконного вознаграждения;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9C7AD9">
        <w:rPr>
          <w:rFonts w:cstheme="minorHAnsi"/>
          <w:color w:val="000000"/>
          <w:sz w:val="28"/>
          <w:szCs w:val="28"/>
          <w:lang w:val="ru-RU"/>
        </w:rPr>
        <w:t>з</w:t>
      </w:r>
      <w:proofErr w:type="spellEnd"/>
      <w:r w:rsidRPr="009C7AD9">
        <w:rPr>
          <w:rFonts w:cstheme="minorHAnsi"/>
          <w:color w:val="000000"/>
          <w:sz w:val="28"/>
          <w:szCs w:val="28"/>
          <w:lang w:val="ru-RU"/>
        </w:rPr>
        <w:t>) состав коррупционных правонарушений, которые должны быть совершены работником (работниками) для реализации коррупционной схемы,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указанием ссылок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конкретные положения нормативных правовых актов (по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возможности);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и) процедуры внутреннего контроля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lastRenderedPageBreak/>
        <w:t>к) возможные способы обхода механизмов внутреннего контроля.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6.4.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итогам оценки коррупционных рисков они ранжируются,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для каждой выявленной критической точки определяются возможные меры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реализацию этих мер, 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также кадровые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иные ресурсы, необходимые для проведения соответствующих мероприятий.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6.5. Общий перечень выявленных коррупционных рисков оформляется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виде реестра (карты) коррупционных рисков.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качестве пояснения к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реестру прикладывают отчет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проведении оценки коррупционных рисков, содержащий детальную информацию об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минимизации идентифицированных коррупционных рисков, 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также формализованные описания коррупционных рисков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каждой выявленной критической точке.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6.6.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основании результатов анализа коррупционных рисков формируется перечень должностей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организации, замещение которых связано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коррупционными рисками,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проект плана мероприятий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минимизации коррупционных рисков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7. Правила принятия мер по</w:t>
      </w:r>
      <w:r w:rsidRPr="009C7AD9">
        <w:rPr>
          <w:rFonts w:cstheme="minorHAnsi"/>
          <w:b/>
          <w:bCs/>
          <w:color w:val="000000"/>
          <w:sz w:val="28"/>
          <w:szCs w:val="28"/>
        </w:rPr>
        <w:t> </w:t>
      </w: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предотвращению и</w:t>
      </w:r>
      <w:r w:rsidRPr="009C7AD9">
        <w:rPr>
          <w:rFonts w:cstheme="minorHAnsi"/>
          <w:b/>
          <w:bCs/>
          <w:color w:val="000000"/>
          <w:sz w:val="28"/>
          <w:szCs w:val="28"/>
        </w:rPr>
        <w:t> </w:t>
      </w: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урегулированию конфликта интересов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7.1. Деятельность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предотвращению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урегулированию конфликта интересов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 осуществляется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основании следующих основных принципов:</w:t>
      </w:r>
    </w:p>
    <w:p w:rsidR="00F95F94" w:rsidRPr="009C7AD9" w:rsidRDefault="009C7AD9" w:rsidP="009C7AD9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приоритетного применения мер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предупреждению коррупции;</w:t>
      </w:r>
    </w:p>
    <w:p w:rsidR="00F95F94" w:rsidRPr="009C7AD9" w:rsidRDefault="009C7AD9" w:rsidP="009C7AD9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обязательности раскрытия сведений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реальном или потенциальном конфликте интересов;</w:t>
      </w:r>
    </w:p>
    <w:p w:rsidR="00F95F94" w:rsidRPr="009C7AD9" w:rsidRDefault="009C7AD9" w:rsidP="009C7AD9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индивидуального рассмотрения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оценки </w:t>
      </w:r>
      <w:proofErr w:type="spellStart"/>
      <w:r w:rsidRPr="009C7AD9">
        <w:rPr>
          <w:rFonts w:cstheme="minorHAnsi"/>
          <w:color w:val="000000"/>
          <w:sz w:val="28"/>
          <w:szCs w:val="28"/>
          <w:lang w:val="ru-RU"/>
        </w:rPr>
        <w:t>репутационных</w:t>
      </w:r>
      <w:proofErr w:type="spell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рисков для Организации при выявлении каждого конфликта интересов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его урегулировании;</w:t>
      </w:r>
    </w:p>
    <w:p w:rsidR="00F95F94" w:rsidRPr="009C7AD9" w:rsidRDefault="009C7AD9" w:rsidP="009C7AD9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конфиденциальности сведений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конфликте интересов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процессе его урегулирования;</w:t>
      </w:r>
    </w:p>
    <w:p w:rsidR="00F95F94" w:rsidRPr="009C7AD9" w:rsidRDefault="009C7AD9" w:rsidP="009C7AD9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соблюдения баланса интересов Организац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ии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ее</w:t>
      </w:r>
      <w:proofErr w:type="gram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работника при урегулировании конфликта интересов;</w:t>
      </w:r>
    </w:p>
    <w:p w:rsidR="00F95F94" w:rsidRPr="009C7AD9" w:rsidRDefault="009C7AD9" w:rsidP="009C7AD9">
      <w:pPr>
        <w:numPr>
          <w:ilvl w:val="0"/>
          <w:numId w:val="12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защиты работника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преследования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связи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направлением уведомления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конфликте интересов, который был своевременно раскрыт работником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урегулирован (предотвращен) Организацией.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lastRenderedPageBreak/>
        <w:t>7.2. Руководитель Организации создает комиссию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урегулированию конфликта интересов работников (далее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– Комиссия), которая рассматривает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разрешает конфликт интересов работников.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7.3.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безопасности.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7.4.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том числе определяющими порядок деятельности Комиссии.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7.5. Решение Комиссии является обязательным для всех работников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подлежит исполнению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сроки, предусмотренные указанным решением.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7.6. Конфликт интересов педагогического работника, понимаемый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смыслу пункта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33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статьи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2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Федерального закона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273-ФЗ, рассматривается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заседании комиссии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урегулированию споров между участниками образовательных отношений. Порядок создания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деятельности Комиссии предусматривается Положением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комиссии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урегулированию споров между участниками образовательных отношений </w:t>
      </w:r>
      <w:r w:rsidR="00C46F21">
        <w:rPr>
          <w:rFonts w:cstheme="minorHAnsi"/>
          <w:color w:val="000000"/>
          <w:sz w:val="28"/>
          <w:szCs w:val="28"/>
          <w:lang w:val="ru-RU"/>
        </w:rPr>
        <w:t>МОУ «СОШ №3».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7.7. Работник при выполнении своих должностных обязанностей обязан:</w:t>
      </w:r>
    </w:p>
    <w:p w:rsidR="00F95F94" w:rsidRPr="009C7AD9" w:rsidRDefault="009C7AD9" w:rsidP="009C7AD9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соблюдать интересы Организации, прежде всего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отношении целей ее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деятельности;</w:t>
      </w:r>
    </w:p>
    <w:p w:rsidR="00F95F94" w:rsidRPr="009C7AD9" w:rsidRDefault="009C7AD9" w:rsidP="009C7AD9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третьих лиц;</w:t>
      </w:r>
    </w:p>
    <w:p w:rsidR="00F95F94" w:rsidRPr="009C7AD9" w:rsidRDefault="009C7AD9" w:rsidP="009C7AD9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избегать ситуаций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обстоятельств, которые могут привести к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конфликту интересов;</w:t>
      </w:r>
    </w:p>
    <w:p w:rsidR="00F95F94" w:rsidRPr="009C7AD9" w:rsidRDefault="009C7AD9" w:rsidP="009C7AD9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раскрывать возникший (реальный) или потенциальный конфликт интересов;</w:t>
      </w:r>
    </w:p>
    <w:p w:rsidR="00F95F94" w:rsidRPr="009C7AD9" w:rsidRDefault="009C7AD9" w:rsidP="009C7AD9">
      <w:pPr>
        <w:numPr>
          <w:ilvl w:val="0"/>
          <w:numId w:val="1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содействовать урегулированию возникшего конфликта интересов.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 xml:space="preserve">7.8. 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Работник при выполнении своих должностных обязанностей не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должен использовать возможности Организации или допускать их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использование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иных целях, помимо предусмотренных уставом организации.</w:t>
      </w:r>
      <w:proofErr w:type="gramEnd"/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7.9. Работники обязаны принимать меры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предотвращению ситуации конфликта интересов, руководствуясь требованиями законодательства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Политикой.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lastRenderedPageBreak/>
        <w:t>7.10. Примерный перечень ситуаций, при которых возникает или может возникнуть конфликт интересов: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7.10.1. Директор или работник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ходе выполнения своих трудовых обязанностей участвует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которыми связана его личная заинтересованность. Например,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случае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если одной из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кандидатур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вакантную должность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 является родственник или иное лицо,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7.10.2. Работник, ответственный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закупку товаров, работ, услуг для обеспечения государственных (муниципальных) нужд, участвует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выборе из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ограниченного числа поставщиков контрагента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которой руководителем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или заместителем является его родственник или иное лицо,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которым связана личная заинтересованность работника организации.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7.10.3. Работник, его родственник или иное лицо,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которым связана личная заинтересованность работника, получает материальные блага или услуги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Организации, которая имеет деловые отношения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организацией. Например,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случае если такой работник, его родственник или иное лицо получает значительную скидку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товары, работы, услуги контрагента, являющегося поставщиком товаров, работ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услуг Организации.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7.10.4. Работник использует информацию, ставшую ему известной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ходе выполнения трудовых обязанностей, для получения выгоды для себя или иного лица,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которым связана личная заинтересованность работника.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7.10.5. Педагогический работник осуществляет частное репетиторство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обучающимся класса,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котором является классным руководителем,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территории Организации. Такой конфликт интересов рассматривается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заседании Комиссии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урегулированию споров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пунктом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2.5 настоящего Положения.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 xml:space="preserve">7.11. Раскрытие конфликта интересов осуществляется 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письменной форме путем направления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имя заместителя директора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безопасности уведомления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наличии личной заинтересованности при исполнении</w:t>
      </w:r>
      <w:proofErr w:type="gram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обязанностей, которая приводит или может привести к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конфликту интересов.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lastRenderedPageBreak/>
        <w:t>Уведомление передается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Комиссию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подлежит регистрации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течение двух рабочих дней со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дня поступления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журнале регистрации уведомлений работников организации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наличии личной заинтересованности.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7.12. Допустимо первоначальное раскрытие информации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конфликте интересов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устной форме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последующей фиксацией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письменном виде.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7.13. Порядок согласования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учредителем сделок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заинтересованностью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случаи, при которых такое согласование необходимо, определяется статьей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27 Федерального закона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12.01.1996 №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7-ФЗ, 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также региональными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муниципальными нормативными правовыми актами.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случае несоблюдения предусмотренного законодательством порядка одобрения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такая сделка может быть признана судом недействительной.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7.14. Способами урегулирования конфликта интересов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организации могут быть:</w:t>
      </w:r>
    </w:p>
    <w:p w:rsidR="00F95F94" w:rsidRPr="009C7AD9" w:rsidRDefault="009C7AD9" w:rsidP="009C7AD9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ограничение доступа работника к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информации, которая может затрагивать его личные интересы;</w:t>
      </w:r>
    </w:p>
    <w:p w:rsidR="00F95F94" w:rsidRPr="009C7AD9" w:rsidRDefault="009C7AD9" w:rsidP="009C7AD9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добровольный отказ работника или его отстранение (постоянное или временное)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участия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обсуждении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процессе принятия решений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вопросам, которые находятся или могут оказаться под влиянием конфликта интересов;</w:t>
      </w:r>
    </w:p>
    <w:p w:rsidR="00F95F94" w:rsidRPr="009C7AD9" w:rsidRDefault="009C7AD9" w:rsidP="009C7AD9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пересмотр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изменение должностных обязанностей работника;</w:t>
      </w:r>
    </w:p>
    <w:p w:rsidR="00F95F94" w:rsidRPr="009C7AD9" w:rsidRDefault="009C7AD9" w:rsidP="009C7AD9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перевод работника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Трудовым кодексом РФ;</w:t>
      </w:r>
    </w:p>
    <w:p w:rsidR="00F95F94" w:rsidRPr="009C7AD9" w:rsidRDefault="009C7AD9" w:rsidP="009C7AD9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отказ работника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своего личного интереса, порождающего конфликт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интересами организации;</w:t>
      </w:r>
    </w:p>
    <w:p w:rsidR="00F95F94" w:rsidRPr="009C7AD9" w:rsidRDefault="009C7AD9" w:rsidP="009C7AD9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увольнение работника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основаниям, установленным Трудовым кодексом РФ;</w:t>
      </w:r>
    </w:p>
    <w:p w:rsidR="00F95F94" w:rsidRPr="009C7AD9" w:rsidRDefault="009C7AD9" w:rsidP="009C7AD9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отказ работника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принятия решения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пользу лица,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которым связана личная заинтересованность работника;</w:t>
      </w:r>
    </w:p>
    <w:p w:rsidR="00F95F94" w:rsidRPr="009C7AD9" w:rsidRDefault="009C7AD9" w:rsidP="009C7AD9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установление правил, запрещающих работникам разглашение или использование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личных целях информации, ставшей известной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связи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выполнением трудовых обязанностей;</w:t>
      </w:r>
    </w:p>
    <w:p w:rsidR="00F95F94" w:rsidRPr="009C7AD9" w:rsidRDefault="009C7AD9" w:rsidP="009C7AD9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внесение изменений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локальные нормативные акты организации, связанные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порядком оказания платных образовательных услуг,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том числе касающиеся запрета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частное репетиторство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территории организации;</w:t>
      </w:r>
    </w:p>
    <w:p w:rsidR="00F95F94" w:rsidRPr="009C7AD9" w:rsidRDefault="009C7AD9" w:rsidP="009C7AD9">
      <w:pPr>
        <w:numPr>
          <w:ilvl w:val="0"/>
          <w:numId w:val="14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иные способы урегулирования конфликта интересов.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lastRenderedPageBreak/>
        <w:t>7. 15. При урегулировании конфликта интересов учитывается степень личного интереса работника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вероятность того, что его личный интерес будет реализован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ущерб интересам Организации.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8. Порядок взаимодействия с</w:t>
      </w:r>
      <w:r w:rsidRPr="009C7AD9">
        <w:rPr>
          <w:rFonts w:cstheme="minorHAnsi"/>
          <w:b/>
          <w:bCs/>
          <w:color w:val="000000"/>
          <w:sz w:val="28"/>
          <w:szCs w:val="28"/>
        </w:rPr>
        <w:t> </w:t>
      </w: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правоохранительными и</w:t>
      </w:r>
      <w:r w:rsidRPr="009C7AD9">
        <w:rPr>
          <w:rFonts w:cstheme="minorHAnsi"/>
          <w:b/>
          <w:bCs/>
          <w:color w:val="000000"/>
          <w:sz w:val="28"/>
          <w:szCs w:val="28"/>
        </w:rPr>
        <w:t> </w:t>
      </w: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иными государственными органами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8.1. Организация сообщает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соответствующие правоохранительные органы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случаях совершения коррупционных правонарушений,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которых Организац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ии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ее</w:t>
      </w:r>
      <w:proofErr w:type="gramEnd"/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работникам стало известно.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 xml:space="preserve">8.2. </w:t>
      </w:r>
      <w:proofErr w:type="gramStart"/>
      <w:r w:rsidRPr="009C7AD9">
        <w:rPr>
          <w:rFonts w:cstheme="minorHAnsi"/>
          <w:color w:val="000000"/>
          <w:sz w:val="28"/>
          <w:szCs w:val="28"/>
          <w:lang w:val="ru-RU"/>
        </w:rPr>
        <w:t>Организации воздерживается от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каких-либо санкций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отношении своих работников, сообщивших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правоохранительные органы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ставшей им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известной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ходе выполнения трудовых обязанностей информации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подготовке или совершении коррупционного правонарушения.</w:t>
      </w:r>
      <w:proofErr w:type="gramEnd"/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8.3.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случае обнаружения признаков коррупционных правонарушений Организация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ее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работники обязаны обращаться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соответствующие правоохранительные органы:</w:t>
      </w:r>
    </w:p>
    <w:p w:rsidR="00F95F94" w:rsidRPr="009C7AD9" w:rsidRDefault="009C7AD9" w:rsidP="009C7AD9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9C7AD9">
        <w:rPr>
          <w:rFonts w:cstheme="minorHAnsi"/>
          <w:color w:val="000000"/>
          <w:sz w:val="28"/>
          <w:szCs w:val="28"/>
        </w:rPr>
        <w:t>Следственный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комитет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РФ;</w:t>
      </w:r>
    </w:p>
    <w:p w:rsidR="00F95F94" w:rsidRPr="009C7AD9" w:rsidRDefault="009C7AD9" w:rsidP="009C7AD9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Главное управление экономической безопасности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противодействия коррупции Министерства внутренних дел РФ;</w:t>
      </w:r>
    </w:p>
    <w:p w:rsidR="00F95F94" w:rsidRPr="009C7AD9" w:rsidRDefault="009C7AD9" w:rsidP="009C7AD9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Главное управление собственной безопасности Министерства внутренних дел РФ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– если сообщение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фактах коррупции касается непосредственно системы МВД России;</w:t>
      </w:r>
    </w:p>
    <w:p w:rsidR="00F95F94" w:rsidRPr="009C7AD9" w:rsidRDefault="009C7AD9" w:rsidP="009C7AD9">
      <w:pPr>
        <w:numPr>
          <w:ilvl w:val="0"/>
          <w:numId w:val="15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9C7AD9">
        <w:rPr>
          <w:rFonts w:cstheme="minorHAnsi"/>
          <w:color w:val="000000"/>
          <w:sz w:val="28"/>
          <w:szCs w:val="28"/>
        </w:rPr>
        <w:t>прокуратуру</w:t>
      </w:r>
      <w:proofErr w:type="spellEnd"/>
      <w:proofErr w:type="gramEnd"/>
      <w:r w:rsidRPr="009C7AD9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C7AD9">
        <w:rPr>
          <w:rFonts w:cstheme="minorHAnsi"/>
          <w:color w:val="000000"/>
          <w:sz w:val="28"/>
          <w:szCs w:val="28"/>
        </w:rPr>
        <w:t>субъекта</w:t>
      </w:r>
      <w:proofErr w:type="spellEnd"/>
      <w:r w:rsidRPr="009C7AD9">
        <w:rPr>
          <w:rFonts w:cstheme="minorHAnsi"/>
          <w:color w:val="000000"/>
          <w:sz w:val="28"/>
          <w:szCs w:val="28"/>
        </w:rPr>
        <w:t xml:space="preserve"> РФ.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8.4. Организация сотрудничает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правоохранительными органами также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форме:</w:t>
      </w:r>
    </w:p>
    <w:p w:rsidR="00F95F94" w:rsidRPr="009C7AD9" w:rsidRDefault="009C7AD9" w:rsidP="009C7AD9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вопросам предупреждения коррупции;</w:t>
      </w:r>
    </w:p>
    <w:p w:rsidR="00F95F94" w:rsidRPr="009C7AD9" w:rsidRDefault="009C7AD9" w:rsidP="009C7AD9">
      <w:pPr>
        <w:numPr>
          <w:ilvl w:val="0"/>
          <w:numId w:val="16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пресечению или расследованию коррупционных преступлений, включая </w:t>
      </w:r>
      <w:proofErr w:type="spellStart"/>
      <w:r w:rsidRPr="009C7AD9">
        <w:rPr>
          <w:rFonts w:cstheme="minorHAnsi"/>
          <w:color w:val="000000"/>
          <w:sz w:val="28"/>
          <w:szCs w:val="28"/>
          <w:lang w:val="ru-RU"/>
        </w:rPr>
        <w:t>оперативно-разыскные</w:t>
      </w:r>
      <w:proofErr w:type="spell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мероприятия.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9. </w:t>
      </w:r>
      <w:proofErr w:type="spellStart"/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Антикоррупционная</w:t>
      </w:r>
      <w:proofErr w:type="spellEnd"/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программа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9.1. Организация разрабатывает программу противодействия коррупции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 xml:space="preserve">целью упорядочивания </w:t>
      </w:r>
      <w:proofErr w:type="spellStart"/>
      <w:r w:rsidRPr="009C7AD9">
        <w:rPr>
          <w:rFonts w:cstheme="minorHAnsi"/>
          <w:color w:val="000000"/>
          <w:sz w:val="28"/>
          <w:szCs w:val="28"/>
          <w:lang w:val="ru-RU"/>
        </w:rPr>
        <w:t>антикоррупционных</w:t>
      </w:r>
      <w:proofErr w:type="spell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мероприятий Организации.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</w:rPr>
      </w:pPr>
      <w:r w:rsidRPr="009C7AD9">
        <w:rPr>
          <w:rFonts w:cstheme="minorHAnsi"/>
          <w:color w:val="000000"/>
          <w:sz w:val="28"/>
          <w:szCs w:val="28"/>
        </w:rPr>
        <w:lastRenderedPageBreak/>
        <w:t>9.2. Программа противодействия коррупции включает:</w:t>
      </w:r>
    </w:p>
    <w:p w:rsidR="00F95F94" w:rsidRPr="009C7AD9" w:rsidRDefault="009C7AD9" w:rsidP="009C7AD9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9C7AD9">
        <w:rPr>
          <w:rFonts w:cstheme="minorHAnsi"/>
          <w:color w:val="000000"/>
          <w:sz w:val="28"/>
          <w:szCs w:val="28"/>
        </w:rPr>
        <w:t>пояснительную записку;</w:t>
      </w:r>
    </w:p>
    <w:p w:rsidR="00F95F94" w:rsidRPr="009C7AD9" w:rsidRDefault="009C7AD9" w:rsidP="009C7AD9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паспорт программы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указанием сроков ее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реализации;</w:t>
      </w:r>
    </w:p>
    <w:p w:rsidR="00F95F94" w:rsidRPr="009C7AD9" w:rsidRDefault="009C7AD9" w:rsidP="009C7AD9">
      <w:pPr>
        <w:numPr>
          <w:ilvl w:val="0"/>
          <w:numId w:val="17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основную часть с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планом программных мероприятий.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 xml:space="preserve">9.3. Программа противодействия коррупции является частью </w:t>
      </w:r>
      <w:proofErr w:type="spellStart"/>
      <w:r w:rsidRPr="009C7AD9">
        <w:rPr>
          <w:rFonts w:cstheme="minorHAnsi"/>
          <w:color w:val="000000"/>
          <w:sz w:val="28"/>
          <w:szCs w:val="28"/>
          <w:lang w:val="ru-RU"/>
        </w:rPr>
        <w:t>антикоррупционной</w:t>
      </w:r>
      <w:proofErr w:type="spellEnd"/>
      <w:r w:rsidRPr="009C7AD9">
        <w:rPr>
          <w:rFonts w:cstheme="minorHAnsi"/>
          <w:color w:val="000000"/>
          <w:sz w:val="28"/>
          <w:szCs w:val="28"/>
          <w:lang w:val="ru-RU"/>
        </w:rPr>
        <w:t xml:space="preserve"> политики Организации.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b/>
          <w:bCs/>
          <w:color w:val="000000"/>
          <w:sz w:val="28"/>
          <w:szCs w:val="28"/>
          <w:lang w:val="ru-RU"/>
        </w:rPr>
        <w:t>10. Изменение Политики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10.1. Пересмотр Политики может проводиться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случае внесения соответствующих изменений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действующее законодательство РФ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противодействию коррупции.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10.2. Должностное лицо, ответственное за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реализацию Политики, ежегодно готовит отчет 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реализации мер по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предупреждению коррупции, представляет его руководителю Организации. На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основании указанного отчета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Политику могут быть внесены изменения.</w:t>
      </w:r>
    </w:p>
    <w:p w:rsidR="00F95F94" w:rsidRPr="009C7AD9" w:rsidRDefault="009C7AD9" w:rsidP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AD9">
        <w:rPr>
          <w:rFonts w:cstheme="minorHAnsi"/>
          <w:color w:val="000000"/>
          <w:sz w:val="28"/>
          <w:szCs w:val="28"/>
          <w:lang w:val="ru-RU"/>
        </w:rPr>
        <w:t>10.3. Внесение изменений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дополнений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Политику осуществляется путем подготовки проекта Политики в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обновленной редакции и</w:t>
      </w:r>
      <w:r w:rsidRPr="009C7AD9">
        <w:rPr>
          <w:rFonts w:cstheme="minorHAnsi"/>
          <w:color w:val="000000"/>
          <w:sz w:val="28"/>
          <w:szCs w:val="28"/>
        </w:rPr>
        <w:t> </w:t>
      </w:r>
      <w:r w:rsidRPr="009C7AD9">
        <w:rPr>
          <w:rFonts w:cstheme="minorHAnsi"/>
          <w:color w:val="000000"/>
          <w:sz w:val="28"/>
          <w:szCs w:val="28"/>
          <w:lang w:val="ru-RU"/>
        </w:rPr>
        <w:t>утверждения новой Политики руководителем Организации.</w:t>
      </w:r>
    </w:p>
    <w:p w:rsidR="009C7AD9" w:rsidRPr="009C7AD9" w:rsidRDefault="009C7AD9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9C7AD9" w:rsidRPr="009C7AD9" w:rsidSect="009C7AD9">
      <w:type w:val="continuous"/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630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E4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90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14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D3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90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B2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F5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60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50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17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7E6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C40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641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7F7F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036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13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  <w:num w:numId="14">
    <w:abstractNumId w:val="10"/>
  </w:num>
  <w:num w:numId="15">
    <w:abstractNumId w:val="15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4319A"/>
    <w:rsid w:val="002D33B1"/>
    <w:rsid w:val="002D3591"/>
    <w:rsid w:val="003514A0"/>
    <w:rsid w:val="004F7E17"/>
    <w:rsid w:val="005A05CE"/>
    <w:rsid w:val="00653AF6"/>
    <w:rsid w:val="006D4865"/>
    <w:rsid w:val="009C7AD9"/>
    <w:rsid w:val="00B73A5A"/>
    <w:rsid w:val="00C46F21"/>
    <w:rsid w:val="00E438A1"/>
    <w:rsid w:val="00F01E19"/>
    <w:rsid w:val="00F9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4083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 Владимировна</cp:lastModifiedBy>
  <cp:revision>3</cp:revision>
  <cp:lastPrinted>2024-01-12T11:21:00Z</cp:lastPrinted>
  <dcterms:created xsi:type="dcterms:W3CDTF">2011-11-02T04:15:00Z</dcterms:created>
  <dcterms:modified xsi:type="dcterms:W3CDTF">2024-01-12T11:21:00Z</dcterms:modified>
</cp:coreProperties>
</file>